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6A" w:rsidRDefault="008F1AA4" w:rsidP="004D116A">
      <w:pPr>
        <w:pStyle w:val="Title"/>
        <w:rPr>
          <w:rFonts w:ascii="Times New Roman" w:hAnsi="Times New Roman"/>
          <w:sz w:val="22"/>
          <w:lang w:val="fr-FR"/>
        </w:rPr>
      </w:pPr>
      <w:r w:rsidRPr="008F1A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0;width:99.05pt;height:90.05pt;z-index:-251658752;mso-wrap-edited:f" wrapcoords="-200 0 -200 21441 21600 21441 21600 0 -200 0">
            <v:imagedata r:id="rId7" o:title=""/>
            <w10:wrap type="through"/>
          </v:shape>
          <o:OLEObject Type="Embed" ProgID="PBrush" ShapeID="_x0000_s1026" DrawAspect="Content" ObjectID="_1550641382" r:id="rId8"/>
        </w:pict>
      </w:r>
      <w:r w:rsidR="004D116A">
        <w:rPr>
          <w:rFonts w:ascii="Times New Roman" w:hAnsi="Times New Roman"/>
          <w:sz w:val="22"/>
          <w:lang w:val="fr-FR"/>
        </w:rPr>
        <w:t>FEDERA</w:t>
      </w:r>
      <w:r w:rsidR="004D116A">
        <w:rPr>
          <w:rFonts w:ascii="Times New Roman" w:hAnsi="Times New Roman"/>
          <w:sz w:val="22"/>
        </w:rPr>
        <w:t>Ţ</w:t>
      </w:r>
      <w:r w:rsidR="004D116A">
        <w:rPr>
          <w:rFonts w:ascii="Times New Roman" w:hAnsi="Times New Roman"/>
          <w:sz w:val="22"/>
          <w:lang w:val="fr-FR"/>
        </w:rPr>
        <w:t>IA SINDICATELOR LIBERE DIN ÎNVĂŢĂMÂNT</w:t>
      </w:r>
    </w:p>
    <w:p w:rsidR="004D116A" w:rsidRDefault="004D116A" w:rsidP="004D116A">
      <w:pPr>
        <w:jc w:val="center"/>
        <w:rPr>
          <w:rFonts w:ascii="Times New Roman-Rom" w:hAnsi="Times New Roman-Rom"/>
          <w:sz w:val="22"/>
          <w:lang w:val="fr-FR"/>
        </w:rPr>
      </w:pPr>
      <w:r>
        <w:rPr>
          <w:rFonts w:ascii="Times New Roman-Rom" w:hAnsi="Times New Roman-Rom"/>
          <w:sz w:val="22"/>
          <w:lang w:val="fr-FR"/>
        </w:rPr>
        <w:t>FEDERATION DES SYNDICATS LIBRES DE L’ENSEIGNEMENT</w:t>
      </w:r>
    </w:p>
    <w:p w:rsidR="004D116A" w:rsidRDefault="004D116A" w:rsidP="004D116A">
      <w:pPr>
        <w:jc w:val="center"/>
        <w:rPr>
          <w:rFonts w:ascii="Times New Roman-Rom" w:hAnsi="Times New Roman-Rom"/>
          <w:sz w:val="22"/>
        </w:rPr>
      </w:pPr>
      <w:r>
        <w:rPr>
          <w:rFonts w:ascii="Times New Roman-Rom" w:hAnsi="Times New Roman-Rom"/>
          <w:sz w:val="22"/>
        </w:rPr>
        <w:t>FREE TRADE UNION FEDERATION IN EDUCATION</w:t>
      </w:r>
    </w:p>
    <w:p w:rsidR="004D116A" w:rsidRDefault="004D116A" w:rsidP="004D116A">
      <w:pPr>
        <w:pStyle w:val="Heading1"/>
        <w:spacing w:line="240" w:lineRule="auto"/>
        <w:rPr>
          <w:sz w:val="22"/>
        </w:rPr>
      </w:pPr>
      <w:r>
        <w:rPr>
          <w:sz w:val="22"/>
        </w:rPr>
        <w:t>R O M Â N I A</w:t>
      </w:r>
    </w:p>
    <w:p w:rsidR="004D116A" w:rsidRDefault="004D116A" w:rsidP="004D116A">
      <w:pPr>
        <w:jc w:val="center"/>
        <w:rPr>
          <w:rFonts w:ascii="Times New Roman-Rom" w:hAnsi="Times New Roman-Rom"/>
          <w:sz w:val="22"/>
          <w:lang w:val="it-IT"/>
        </w:rPr>
      </w:pPr>
      <w:r>
        <w:rPr>
          <w:rFonts w:ascii="Times New Roman-Rom" w:hAnsi="Times New Roman-Rom"/>
          <w:sz w:val="22"/>
          <w:lang w:val="it-IT"/>
        </w:rPr>
        <w:t>BUCUREŞTI, Bd. Regina Elisabeta, nr. 32, sect. 5, cod 050012</w:t>
      </w:r>
    </w:p>
    <w:p w:rsidR="004D116A" w:rsidRDefault="004D116A" w:rsidP="004D116A">
      <w:pPr>
        <w:jc w:val="center"/>
        <w:rPr>
          <w:rFonts w:ascii="Times New Roman-Rom" w:hAnsi="Times New Roman-Rom"/>
          <w:sz w:val="22"/>
          <w:lang w:val="it-IT"/>
        </w:rPr>
      </w:pPr>
      <w:r>
        <w:rPr>
          <w:rFonts w:ascii="Times New Roman-Rom" w:hAnsi="Times New Roman-Rom"/>
          <w:sz w:val="22"/>
          <w:lang w:val="it-IT"/>
        </w:rPr>
        <w:t>Tel. 4021 315 16 95, 315 78 70, Fax. 4021 312 58 37</w:t>
      </w:r>
    </w:p>
    <w:p w:rsidR="004D116A" w:rsidRDefault="004D116A" w:rsidP="004D116A">
      <w:pPr>
        <w:jc w:val="center"/>
        <w:rPr>
          <w:b/>
          <w:sz w:val="22"/>
          <w:lang w:val="it-IT"/>
        </w:rPr>
      </w:pPr>
      <w:r>
        <w:rPr>
          <w:rFonts w:ascii="Arial-Rom" w:hAnsi="Arial-Rom"/>
          <w:b/>
          <w:sz w:val="22"/>
          <w:lang w:val="it-IT"/>
        </w:rPr>
        <w:t>www.fsli.ro               fsli</w:t>
      </w:r>
      <w:r>
        <w:rPr>
          <w:b/>
          <w:sz w:val="22"/>
          <w:lang w:val="it-IT"/>
        </w:rPr>
        <w:t>@fsli.ro</w:t>
      </w:r>
    </w:p>
    <w:p w:rsidR="004D116A" w:rsidRDefault="004D116A" w:rsidP="004D116A">
      <w:pPr>
        <w:rPr>
          <w:sz w:val="28"/>
          <w:szCs w:val="28"/>
          <w:lang w:val="it-IT"/>
        </w:rPr>
      </w:pPr>
    </w:p>
    <w:p w:rsidR="004D116A" w:rsidRDefault="004D116A" w:rsidP="004D116A">
      <w:pPr>
        <w:rPr>
          <w:sz w:val="28"/>
          <w:szCs w:val="28"/>
          <w:lang w:val="it-IT"/>
        </w:rPr>
      </w:pPr>
    </w:p>
    <w:p w:rsidR="004D116A" w:rsidRDefault="004D116A" w:rsidP="004D116A">
      <w:pPr>
        <w:jc w:val="center"/>
        <w:rPr>
          <w:b/>
          <w:sz w:val="26"/>
          <w:szCs w:val="26"/>
          <w:lang w:val="it-IT"/>
        </w:rPr>
      </w:pPr>
      <w:r w:rsidRPr="004D116A">
        <w:rPr>
          <w:b/>
          <w:sz w:val="26"/>
          <w:szCs w:val="26"/>
          <w:lang w:val="it-IT"/>
        </w:rPr>
        <w:t>INFORMARE</w:t>
      </w:r>
    </w:p>
    <w:p w:rsidR="00E6347F" w:rsidRDefault="00E6347F" w:rsidP="004D116A">
      <w:pPr>
        <w:jc w:val="center"/>
        <w:rPr>
          <w:b/>
          <w:sz w:val="26"/>
          <w:szCs w:val="26"/>
          <w:lang w:val="it-IT"/>
        </w:rPr>
      </w:pPr>
    </w:p>
    <w:p w:rsidR="00E6347F" w:rsidRPr="004D116A" w:rsidRDefault="00E6347F" w:rsidP="004D116A">
      <w:pPr>
        <w:jc w:val="center"/>
        <w:rPr>
          <w:b/>
          <w:sz w:val="26"/>
          <w:szCs w:val="26"/>
          <w:lang w:val="it-IT"/>
        </w:rPr>
      </w:pPr>
    </w:p>
    <w:p w:rsidR="004D116A" w:rsidRDefault="00E6347F" w:rsidP="004D116A">
      <w:pPr>
        <w:ind w:firstLine="720"/>
        <w:jc w:val="both"/>
        <w:rPr>
          <w:sz w:val="26"/>
          <w:szCs w:val="26"/>
          <w:lang w:val="it-IT"/>
        </w:rPr>
      </w:pPr>
      <w:r w:rsidRPr="00E6347F">
        <w:rPr>
          <w:sz w:val="26"/>
          <w:szCs w:val="26"/>
          <w:lang w:val="ro-RO"/>
        </w:rPr>
        <w:t>În data de</w:t>
      </w:r>
      <w:r>
        <w:rPr>
          <w:b/>
          <w:sz w:val="26"/>
          <w:szCs w:val="26"/>
          <w:lang w:val="ro-RO"/>
        </w:rPr>
        <w:t xml:space="preserve"> </w:t>
      </w:r>
      <w:r w:rsidR="004D116A" w:rsidRPr="004D116A">
        <w:rPr>
          <w:sz w:val="26"/>
          <w:szCs w:val="26"/>
          <w:lang w:val="it-IT"/>
        </w:rPr>
        <w:t xml:space="preserve"> </w:t>
      </w:r>
      <w:r w:rsidR="00814C5D">
        <w:rPr>
          <w:sz w:val="26"/>
          <w:szCs w:val="26"/>
          <w:lang w:val="it-IT"/>
        </w:rPr>
        <w:t>9</w:t>
      </w:r>
      <w:r w:rsidR="00F905BF">
        <w:rPr>
          <w:sz w:val="26"/>
          <w:szCs w:val="26"/>
          <w:lang w:val="it-IT"/>
        </w:rPr>
        <w:t xml:space="preserve"> </w:t>
      </w:r>
      <w:r w:rsidR="00814C5D">
        <w:rPr>
          <w:sz w:val="26"/>
          <w:szCs w:val="26"/>
          <w:lang w:val="it-IT"/>
        </w:rPr>
        <w:t>martie</w:t>
      </w:r>
      <w:r w:rsidR="00F905BF">
        <w:rPr>
          <w:sz w:val="26"/>
          <w:szCs w:val="26"/>
          <w:lang w:val="it-IT"/>
        </w:rPr>
        <w:t xml:space="preserve"> 2017</w:t>
      </w:r>
      <w:r w:rsidR="004D116A" w:rsidRPr="004D116A">
        <w:rPr>
          <w:sz w:val="26"/>
          <w:szCs w:val="26"/>
          <w:lang w:val="it-IT"/>
        </w:rPr>
        <w:t>,</w:t>
      </w:r>
      <w:r w:rsidR="001E31D7">
        <w:rPr>
          <w:sz w:val="26"/>
          <w:szCs w:val="26"/>
          <w:lang w:val="it-IT"/>
        </w:rPr>
        <w:t xml:space="preserve"> </w:t>
      </w:r>
      <w:r w:rsidR="004D116A" w:rsidRPr="004D116A">
        <w:rPr>
          <w:sz w:val="26"/>
          <w:szCs w:val="26"/>
          <w:lang w:val="it-IT"/>
        </w:rPr>
        <w:t>la sediul Ministerului Muncii</w:t>
      </w:r>
      <w:r w:rsidR="00F905BF">
        <w:rPr>
          <w:sz w:val="26"/>
          <w:szCs w:val="26"/>
          <w:lang w:val="it-IT"/>
        </w:rPr>
        <w:t xml:space="preserve"> </w:t>
      </w:r>
      <w:r w:rsidR="00F905BF">
        <w:rPr>
          <w:sz w:val="26"/>
          <w:szCs w:val="26"/>
          <w:lang w:val="ro-RO"/>
        </w:rPr>
        <w:t xml:space="preserve">și Justiției </w:t>
      </w:r>
      <w:r w:rsidR="00F905BF">
        <w:rPr>
          <w:sz w:val="26"/>
          <w:szCs w:val="26"/>
          <w:lang w:val="it-IT"/>
        </w:rPr>
        <w:t xml:space="preserve">Sociale </w:t>
      </w:r>
      <w:r w:rsidR="004D116A" w:rsidRPr="004D116A">
        <w:rPr>
          <w:sz w:val="26"/>
          <w:szCs w:val="26"/>
          <w:lang w:val="it-IT"/>
        </w:rPr>
        <w:t xml:space="preserve">, a avut </w:t>
      </w:r>
      <w:r w:rsidR="00F905BF">
        <w:rPr>
          <w:sz w:val="26"/>
          <w:szCs w:val="26"/>
          <w:lang w:val="it-IT"/>
        </w:rPr>
        <w:t xml:space="preserve">loc </w:t>
      </w:r>
      <w:r w:rsidR="00814C5D">
        <w:rPr>
          <w:sz w:val="26"/>
          <w:szCs w:val="26"/>
          <w:lang w:val="it-IT"/>
        </w:rPr>
        <w:t>o</w:t>
      </w:r>
      <w:r w:rsidR="004D116A" w:rsidRPr="008031CF">
        <w:rPr>
          <w:sz w:val="26"/>
          <w:szCs w:val="26"/>
          <w:lang w:val="it-IT"/>
        </w:rPr>
        <w:t xml:space="preserve"> întâlnire </w:t>
      </w:r>
      <w:r w:rsidR="00F905BF">
        <w:rPr>
          <w:sz w:val="26"/>
          <w:szCs w:val="26"/>
          <w:lang w:val="it-IT"/>
        </w:rPr>
        <w:t xml:space="preserve">dedicată </w:t>
      </w:r>
      <w:r w:rsidR="00814C5D">
        <w:rPr>
          <w:sz w:val="26"/>
          <w:szCs w:val="26"/>
          <w:lang w:val="it-IT"/>
        </w:rPr>
        <w:t>analizării grilei de salarizare pentru învățământ propusă în</w:t>
      </w:r>
      <w:r w:rsidR="00814C5D">
        <w:rPr>
          <w:sz w:val="26"/>
          <w:szCs w:val="26"/>
          <w:lang w:val="ro-RO"/>
        </w:rPr>
        <w:t xml:space="preserve"> </w:t>
      </w:r>
      <w:r w:rsidR="00F905BF">
        <w:rPr>
          <w:sz w:val="26"/>
          <w:szCs w:val="26"/>
          <w:lang w:val="it-IT"/>
        </w:rPr>
        <w:t xml:space="preserve"> </w:t>
      </w:r>
      <w:r w:rsidR="00814C5D">
        <w:rPr>
          <w:sz w:val="26"/>
          <w:szCs w:val="26"/>
          <w:lang w:val="it-IT"/>
        </w:rPr>
        <w:t>Proiectul</w:t>
      </w:r>
      <w:r w:rsidR="00FE1821">
        <w:rPr>
          <w:sz w:val="26"/>
          <w:szCs w:val="26"/>
          <w:lang w:val="it-IT"/>
        </w:rPr>
        <w:t xml:space="preserve"> </w:t>
      </w:r>
      <w:r w:rsidR="00F905BF">
        <w:rPr>
          <w:sz w:val="26"/>
          <w:szCs w:val="26"/>
          <w:lang w:val="it-IT"/>
        </w:rPr>
        <w:t>Legii salarizării unitare</w:t>
      </w:r>
      <w:r w:rsidR="00B96296">
        <w:rPr>
          <w:sz w:val="26"/>
          <w:szCs w:val="26"/>
          <w:lang w:val="it-IT"/>
        </w:rPr>
        <w:t xml:space="preserve"> și a altor propuneri din această lege</w:t>
      </w:r>
      <w:r w:rsidR="008031CF" w:rsidRPr="00DA38C6">
        <w:rPr>
          <w:sz w:val="26"/>
          <w:szCs w:val="26"/>
          <w:lang w:val="it-IT"/>
        </w:rPr>
        <w:t>.</w:t>
      </w:r>
      <w:r>
        <w:rPr>
          <w:sz w:val="26"/>
          <w:szCs w:val="26"/>
          <w:lang w:val="it-IT"/>
        </w:rPr>
        <w:t xml:space="preserve"> </w:t>
      </w:r>
      <w:r w:rsidR="008031CF" w:rsidRPr="00DA38C6">
        <w:rPr>
          <w:sz w:val="26"/>
          <w:szCs w:val="26"/>
          <w:lang w:val="it-IT"/>
        </w:rPr>
        <w:t xml:space="preserve">Din partea Ministerului </w:t>
      </w:r>
      <w:r w:rsidR="003807D0" w:rsidRPr="00DA38C6">
        <w:rPr>
          <w:sz w:val="26"/>
          <w:szCs w:val="26"/>
          <w:lang w:val="it-IT"/>
        </w:rPr>
        <w:t>Muncii a participat conducerea acest</w:t>
      </w:r>
      <w:r w:rsidR="001E31D7">
        <w:rPr>
          <w:sz w:val="26"/>
          <w:szCs w:val="26"/>
          <w:lang w:val="it-IT"/>
        </w:rPr>
        <w:t xml:space="preserve">ui minister, în frunte cu </w:t>
      </w:r>
      <w:r w:rsidR="00F905BF">
        <w:rPr>
          <w:sz w:val="26"/>
          <w:szCs w:val="26"/>
          <w:lang w:val="it-IT"/>
        </w:rPr>
        <w:t>doamna</w:t>
      </w:r>
      <w:r w:rsidR="003807D0" w:rsidRPr="00DA38C6">
        <w:rPr>
          <w:sz w:val="26"/>
          <w:szCs w:val="26"/>
          <w:lang w:val="it-IT"/>
        </w:rPr>
        <w:t xml:space="preserve"> ministru</w:t>
      </w:r>
      <w:r w:rsidR="007252DB" w:rsidRPr="00DA38C6">
        <w:rPr>
          <w:sz w:val="26"/>
          <w:szCs w:val="26"/>
          <w:lang w:val="it-IT"/>
        </w:rPr>
        <w:t xml:space="preserve"> </w:t>
      </w:r>
      <w:r w:rsidR="00F905BF">
        <w:rPr>
          <w:sz w:val="26"/>
          <w:szCs w:val="26"/>
          <w:lang w:val="it-IT"/>
        </w:rPr>
        <w:t>Lia Olguța Vasilescu</w:t>
      </w:r>
      <w:r w:rsidR="001E31D7">
        <w:rPr>
          <w:sz w:val="26"/>
          <w:szCs w:val="26"/>
          <w:lang w:val="it-IT"/>
        </w:rPr>
        <w:t>,</w:t>
      </w:r>
      <w:r w:rsidR="00814C5D">
        <w:rPr>
          <w:sz w:val="26"/>
          <w:szCs w:val="26"/>
          <w:lang w:val="it-IT"/>
        </w:rPr>
        <w:t xml:space="preserve"> </w:t>
      </w:r>
      <w:r w:rsidR="001E31D7">
        <w:rPr>
          <w:sz w:val="26"/>
          <w:szCs w:val="26"/>
          <w:lang w:val="it-IT"/>
        </w:rPr>
        <w:t xml:space="preserve">iar din partea </w:t>
      </w:r>
      <w:r w:rsidR="00814C5D">
        <w:rPr>
          <w:sz w:val="26"/>
          <w:szCs w:val="26"/>
          <w:lang w:val="it-IT"/>
        </w:rPr>
        <w:t>F.S.L.I.</w:t>
      </w:r>
      <w:r w:rsidR="00F905BF">
        <w:rPr>
          <w:sz w:val="26"/>
          <w:szCs w:val="26"/>
          <w:lang w:val="it-IT"/>
        </w:rPr>
        <w:t xml:space="preserve"> </w:t>
      </w:r>
      <w:r w:rsidR="00FF6D4F">
        <w:rPr>
          <w:sz w:val="26"/>
          <w:szCs w:val="26"/>
          <w:lang w:val="it-IT"/>
        </w:rPr>
        <w:t>a</w:t>
      </w:r>
      <w:r w:rsidR="00814C5D">
        <w:rPr>
          <w:sz w:val="26"/>
          <w:szCs w:val="26"/>
          <w:lang w:val="it-IT"/>
        </w:rPr>
        <w:t>u</w:t>
      </w:r>
      <w:r w:rsidR="001E31D7">
        <w:rPr>
          <w:sz w:val="26"/>
          <w:szCs w:val="26"/>
          <w:lang w:val="it-IT"/>
        </w:rPr>
        <w:t xml:space="preserve"> participat Simion Hancescu</w:t>
      </w:r>
      <w:r w:rsidR="00814C5D">
        <w:rPr>
          <w:sz w:val="26"/>
          <w:szCs w:val="26"/>
          <w:lang w:val="it-IT"/>
        </w:rPr>
        <w:t>-președinte, Aurel Bogatu și Ioan Dobre-vicepreședinți</w:t>
      </w:r>
      <w:r w:rsidR="006972B1" w:rsidRPr="00DA38C6">
        <w:rPr>
          <w:sz w:val="26"/>
          <w:szCs w:val="26"/>
          <w:lang w:val="it-IT"/>
        </w:rPr>
        <w:t>.</w:t>
      </w:r>
      <w:r w:rsidR="00F905BF">
        <w:rPr>
          <w:sz w:val="26"/>
          <w:szCs w:val="26"/>
          <w:lang w:val="it-IT"/>
        </w:rPr>
        <w:t>De asemenea, a</w:t>
      </w:r>
      <w:r w:rsidR="00DA5AD5">
        <w:rPr>
          <w:sz w:val="26"/>
          <w:szCs w:val="26"/>
          <w:lang w:val="it-IT"/>
        </w:rPr>
        <w:t xml:space="preserve"> participat și</w:t>
      </w:r>
      <w:r w:rsidR="00F905BF">
        <w:rPr>
          <w:sz w:val="26"/>
          <w:szCs w:val="26"/>
          <w:lang w:val="it-IT"/>
        </w:rPr>
        <w:t xml:space="preserve"> ministrul pentru dialog social-domnul</w:t>
      </w:r>
      <w:r w:rsidR="00FE1821">
        <w:rPr>
          <w:sz w:val="26"/>
          <w:szCs w:val="26"/>
          <w:lang w:val="it-IT"/>
        </w:rPr>
        <w:t xml:space="preserve"> Gabriel Petrea.</w:t>
      </w:r>
    </w:p>
    <w:p w:rsidR="00814C5D" w:rsidRDefault="00814C5D" w:rsidP="004D116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Din </w:t>
      </w:r>
      <w:r w:rsidR="00C60C5B">
        <w:rPr>
          <w:sz w:val="26"/>
          <w:szCs w:val="26"/>
          <w:lang w:val="it-IT"/>
        </w:rPr>
        <w:t>prezentările facute au reieșit următoarele:</w:t>
      </w:r>
    </w:p>
    <w:p w:rsidR="00C60C5B" w:rsidRDefault="00930139" w:rsidP="004D116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1. Creșterea medie es</w:t>
      </w:r>
      <w:r w:rsidR="00C60C5B">
        <w:rPr>
          <w:sz w:val="26"/>
          <w:szCs w:val="26"/>
          <w:lang w:val="it-IT"/>
        </w:rPr>
        <w:t xml:space="preserve">te </w:t>
      </w:r>
      <w:r>
        <w:rPr>
          <w:sz w:val="26"/>
          <w:szCs w:val="26"/>
          <w:lang w:val="it-IT"/>
        </w:rPr>
        <w:t>mai mare de</w:t>
      </w:r>
      <w:bookmarkStart w:id="0" w:name="_GoBack"/>
      <w:bookmarkEnd w:id="0"/>
      <w:r w:rsidR="001F6312">
        <w:rPr>
          <w:sz w:val="26"/>
          <w:szCs w:val="26"/>
          <w:lang w:val="ro-RO"/>
        </w:rPr>
        <w:t>cât</w:t>
      </w:r>
      <w:r>
        <w:rPr>
          <w:sz w:val="26"/>
          <w:szCs w:val="26"/>
          <w:lang w:val="it-IT"/>
        </w:rPr>
        <w:t xml:space="preserve"> media cr</w:t>
      </w:r>
      <w:r w:rsidR="00B96296">
        <w:rPr>
          <w:sz w:val="26"/>
          <w:szCs w:val="26"/>
          <w:lang w:val="it-IT"/>
        </w:rPr>
        <w:t xml:space="preserve">eșterii pentru sectorul bugetar, care este de </w:t>
      </w:r>
      <w:r>
        <w:rPr>
          <w:sz w:val="26"/>
          <w:szCs w:val="26"/>
          <w:lang w:val="it-IT"/>
        </w:rPr>
        <w:t>56 %</w:t>
      </w:r>
      <w:r w:rsidR="002C0DA3">
        <w:rPr>
          <w:sz w:val="26"/>
          <w:szCs w:val="26"/>
          <w:lang w:val="it-IT"/>
        </w:rPr>
        <w:t>.Creșterea medie în învățământ se va putea calcula după finalizarea grilei</w:t>
      </w:r>
      <w:r>
        <w:rPr>
          <w:sz w:val="26"/>
          <w:szCs w:val="26"/>
          <w:lang w:val="it-IT"/>
        </w:rPr>
        <w:t>;</w:t>
      </w:r>
    </w:p>
    <w:p w:rsidR="00930139" w:rsidRDefault="00930139" w:rsidP="004D116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2. Se propune, pentru anul 2021, un salariu de 3550 lei pentru profesorul S debutant și 5930 pentru profesorul S, gradul I și  peste 25 de ani-ultima treaptă de vechime;</w:t>
      </w:r>
    </w:p>
    <w:p w:rsidR="00930139" w:rsidRDefault="00930139" w:rsidP="004D116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3.Se propune a se acorda o sumă anuală( care este posibil să se acorde lunar) pentru hrană, echivalentă a două salarii minime brute pe țară și </w:t>
      </w:r>
      <w:r w:rsidR="00B96296">
        <w:rPr>
          <w:sz w:val="26"/>
          <w:szCs w:val="26"/>
          <w:lang w:val="it-IT"/>
        </w:rPr>
        <w:t>un vaucher de vacanță echivalent cu un salariu minim brut pe economie;</w:t>
      </w:r>
    </w:p>
    <w:p w:rsidR="00B96296" w:rsidRDefault="00B96296" w:rsidP="004D116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4.Totalul sporurilor pe ordonatorul principal de credit, care probabil va deveni M.E.N., va fi de 30%.Pentru învățământ va fi considerat spor, indemnizația pentru localități izolate, celelalte fiind considerate creșteri salariale. Se propune creșterea procentului celor care ar urma să ben</w:t>
      </w:r>
      <w:r w:rsidR="002B3FC4">
        <w:rPr>
          <w:sz w:val="26"/>
          <w:szCs w:val="26"/>
          <w:lang w:val="it-IT"/>
        </w:rPr>
        <w:t>eficieze de gradația de merit,</w:t>
      </w:r>
      <w:r>
        <w:rPr>
          <w:sz w:val="26"/>
          <w:szCs w:val="26"/>
          <w:lang w:val="it-IT"/>
        </w:rPr>
        <w:t xml:space="preserve"> scăderea </w:t>
      </w:r>
      <w:r w:rsidR="002B3FC4">
        <w:rPr>
          <w:sz w:val="26"/>
          <w:szCs w:val="26"/>
          <w:lang w:val="it-IT"/>
        </w:rPr>
        <w:t>cuantumului acesteia, precum și scurtarea perioadei de acordare.Aceasta urmează a fi analizată în perioada următoare;</w:t>
      </w:r>
    </w:p>
    <w:p w:rsidR="002B3FC4" w:rsidRDefault="002B3FC4" w:rsidP="004D116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5. Va exista un fond de premiere de 5% la nivelul unității de învățământ;</w:t>
      </w:r>
    </w:p>
    <w:p w:rsidR="00B052FC" w:rsidRDefault="00B052FC" w:rsidP="004D116A">
      <w:pPr>
        <w:ind w:firstLine="720"/>
        <w:jc w:val="both"/>
        <w:rPr>
          <w:sz w:val="26"/>
          <w:szCs w:val="26"/>
          <w:lang w:val="it-IT"/>
        </w:rPr>
      </w:pPr>
    </w:p>
    <w:p w:rsidR="00862F9C" w:rsidRDefault="00B052FC" w:rsidP="004D116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La propunerea FSLI s-a acceptat să se întâlnească la Ministerul Muncii un grup restrâns de lucru, pentru a se face anumite corecții la această grilă, aceasta urmând să aibă loc luni, 13.03.2017.</w:t>
      </w:r>
      <w:r w:rsidR="00862F9C">
        <w:rPr>
          <w:sz w:val="26"/>
          <w:szCs w:val="26"/>
          <w:lang w:val="it-IT"/>
        </w:rPr>
        <w:t xml:space="preserve"> </w:t>
      </w:r>
    </w:p>
    <w:p w:rsidR="00E6347F" w:rsidRDefault="00E6347F" w:rsidP="004D116A">
      <w:pPr>
        <w:ind w:firstLine="720"/>
        <w:jc w:val="both"/>
        <w:rPr>
          <w:sz w:val="26"/>
          <w:szCs w:val="26"/>
          <w:lang w:val="it-IT"/>
        </w:rPr>
      </w:pPr>
    </w:p>
    <w:p w:rsidR="00E6347F" w:rsidRDefault="00E6347F" w:rsidP="00E6347F">
      <w:pPr>
        <w:ind w:firstLine="720"/>
        <w:jc w:val="center"/>
        <w:rPr>
          <w:sz w:val="26"/>
          <w:szCs w:val="26"/>
          <w:lang w:val="it-IT"/>
        </w:rPr>
      </w:pPr>
    </w:p>
    <w:p w:rsidR="00862F9C" w:rsidRDefault="00862F9C" w:rsidP="00E6347F">
      <w:pPr>
        <w:ind w:firstLine="720"/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Președinte,</w:t>
      </w:r>
    </w:p>
    <w:p w:rsidR="00862F9C" w:rsidRDefault="00862F9C" w:rsidP="00E6347F">
      <w:pPr>
        <w:ind w:firstLine="720"/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Simion Hancescu</w:t>
      </w:r>
    </w:p>
    <w:p w:rsidR="00862F9C" w:rsidRDefault="00862F9C" w:rsidP="004D116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                                </w:t>
      </w:r>
    </w:p>
    <w:p w:rsidR="00FF6D4F" w:rsidRDefault="00FF6D4F" w:rsidP="004D116A">
      <w:pPr>
        <w:ind w:firstLine="720"/>
        <w:jc w:val="both"/>
        <w:rPr>
          <w:sz w:val="26"/>
          <w:szCs w:val="26"/>
          <w:lang w:val="ro-RO"/>
        </w:rPr>
      </w:pPr>
    </w:p>
    <w:p w:rsidR="005E7F26" w:rsidRDefault="005E7F26" w:rsidP="00DA5AD5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</w:t>
      </w:r>
    </w:p>
    <w:p w:rsidR="004D116A" w:rsidRDefault="004D116A" w:rsidP="008C32FA">
      <w:pPr>
        <w:jc w:val="both"/>
        <w:rPr>
          <w:sz w:val="26"/>
          <w:szCs w:val="26"/>
          <w:lang w:val="it-IT"/>
        </w:rPr>
      </w:pPr>
    </w:p>
    <w:p w:rsidR="00DE7B5A" w:rsidRDefault="00DE7B5A" w:rsidP="008C32FA">
      <w:pPr>
        <w:jc w:val="both"/>
        <w:rPr>
          <w:sz w:val="26"/>
          <w:szCs w:val="26"/>
          <w:lang w:val="it-IT"/>
        </w:rPr>
      </w:pPr>
    </w:p>
    <w:p w:rsidR="00DE7B5A" w:rsidRDefault="00DE7B5A" w:rsidP="008C32FA">
      <w:pPr>
        <w:jc w:val="both"/>
        <w:rPr>
          <w:sz w:val="26"/>
          <w:szCs w:val="26"/>
          <w:lang w:val="it-IT"/>
        </w:rPr>
      </w:pPr>
    </w:p>
    <w:p w:rsidR="00DE7B5A" w:rsidRDefault="00DE7B5A" w:rsidP="008C32FA">
      <w:pPr>
        <w:jc w:val="both"/>
        <w:rPr>
          <w:sz w:val="26"/>
          <w:szCs w:val="26"/>
          <w:lang w:val="it-IT"/>
        </w:rPr>
      </w:pPr>
    </w:p>
    <w:p w:rsidR="00DE7B5A" w:rsidRPr="008C32FA" w:rsidRDefault="00DE7B5A" w:rsidP="008C32FA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București, </w:t>
      </w:r>
      <w:r w:rsidR="002B3FC4">
        <w:rPr>
          <w:sz w:val="26"/>
          <w:szCs w:val="26"/>
          <w:lang w:val="it-IT"/>
        </w:rPr>
        <w:t>9 martie</w:t>
      </w:r>
      <w:r w:rsidR="00FF6D4F">
        <w:rPr>
          <w:sz w:val="26"/>
          <w:szCs w:val="26"/>
          <w:lang w:val="it-IT"/>
        </w:rPr>
        <w:t xml:space="preserve"> 2017</w:t>
      </w:r>
    </w:p>
    <w:sectPr w:rsidR="00DE7B5A" w:rsidRPr="008C32FA" w:rsidSect="003655D0">
      <w:footerReference w:type="default" r:id="rId9"/>
      <w:pgSz w:w="12240" w:h="15840"/>
      <w:pgMar w:top="568" w:right="1041" w:bottom="426" w:left="1276" w:header="70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F3" w:rsidRDefault="00483BF3" w:rsidP="002D51A6">
      <w:r>
        <w:separator/>
      </w:r>
    </w:p>
  </w:endnote>
  <w:endnote w:type="continuationSeparator" w:id="1">
    <w:p w:rsidR="00483BF3" w:rsidRDefault="00483BF3" w:rsidP="002D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327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5D0" w:rsidRDefault="008F1AA4">
        <w:pPr>
          <w:pStyle w:val="Footer"/>
          <w:jc w:val="right"/>
        </w:pPr>
        <w:r>
          <w:fldChar w:fldCharType="begin"/>
        </w:r>
        <w:r w:rsidR="004A2421">
          <w:instrText xml:space="preserve"> PAGE   \* MERGEFORMAT </w:instrText>
        </w:r>
        <w:r>
          <w:fldChar w:fldCharType="separate"/>
        </w:r>
        <w:r w:rsidR="00E634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5D0" w:rsidRDefault="003655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F3" w:rsidRDefault="00483BF3" w:rsidP="002D51A6">
      <w:r>
        <w:separator/>
      </w:r>
    </w:p>
  </w:footnote>
  <w:footnote w:type="continuationSeparator" w:id="1">
    <w:p w:rsidR="00483BF3" w:rsidRDefault="00483BF3" w:rsidP="002D5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511F"/>
    <w:multiLevelType w:val="hybridMultilevel"/>
    <w:tmpl w:val="EB92054A"/>
    <w:lvl w:ilvl="0" w:tplc="4AA88490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16A"/>
    <w:rsid w:val="00023CA9"/>
    <w:rsid w:val="00076133"/>
    <w:rsid w:val="000824EF"/>
    <w:rsid w:val="0008432E"/>
    <w:rsid w:val="000867C4"/>
    <w:rsid w:val="000B0E7E"/>
    <w:rsid w:val="000D5A25"/>
    <w:rsid w:val="0011268B"/>
    <w:rsid w:val="001374A1"/>
    <w:rsid w:val="00145BB5"/>
    <w:rsid w:val="001651C8"/>
    <w:rsid w:val="0018434C"/>
    <w:rsid w:val="001C0BE8"/>
    <w:rsid w:val="001E31D7"/>
    <w:rsid w:val="001F6312"/>
    <w:rsid w:val="00251835"/>
    <w:rsid w:val="002B3FC4"/>
    <w:rsid w:val="002C0DA3"/>
    <w:rsid w:val="002C7A4B"/>
    <w:rsid w:val="002D51A6"/>
    <w:rsid w:val="002E1870"/>
    <w:rsid w:val="003320C7"/>
    <w:rsid w:val="003655D0"/>
    <w:rsid w:val="003807D0"/>
    <w:rsid w:val="003840A4"/>
    <w:rsid w:val="0039740B"/>
    <w:rsid w:val="003C2265"/>
    <w:rsid w:val="003D799C"/>
    <w:rsid w:val="0045139D"/>
    <w:rsid w:val="00483BF3"/>
    <w:rsid w:val="004A2421"/>
    <w:rsid w:val="004A47D0"/>
    <w:rsid w:val="004C38EE"/>
    <w:rsid w:val="004D116A"/>
    <w:rsid w:val="00526991"/>
    <w:rsid w:val="005C3B3D"/>
    <w:rsid w:val="005E24E0"/>
    <w:rsid w:val="005E7F26"/>
    <w:rsid w:val="005F3C42"/>
    <w:rsid w:val="00605149"/>
    <w:rsid w:val="00606CFE"/>
    <w:rsid w:val="00634C5F"/>
    <w:rsid w:val="0067783C"/>
    <w:rsid w:val="006972B1"/>
    <w:rsid w:val="006E25C3"/>
    <w:rsid w:val="006F6A02"/>
    <w:rsid w:val="00701B32"/>
    <w:rsid w:val="007252DB"/>
    <w:rsid w:val="0076447B"/>
    <w:rsid w:val="00775646"/>
    <w:rsid w:val="007A00B5"/>
    <w:rsid w:val="007B1743"/>
    <w:rsid w:val="008031CF"/>
    <w:rsid w:val="00814C5D"/>
    <w:rsid w:val="00862F9C"/>
    <w:rsid w:val="008C32FA"/>
    <w:rsid w:val="008F1AA4"/>
    <w:rsid w:val="008F3A1B"/>
    <w:rsid w:val="0091328E"/>
    <w:rsid w:val="009208A4"/>
    <w:rsid w:val="00930139"/>
    <w:rsid w:val="00987AE5"/>
    <w:rsid w:val="009B328F"/>
    <w:rsid w:val="009C678E"/>
    <w:rsid w:val="00A80442"/>
    <w:rsid w:val="00A80ACB"/>
    <w:rsid w:val="00AB3F44"/>
    <w:rsid w:val="00AB6073"/>
    <w:rsid w:val="00AF5D51"/>
    <w:rsid w:val="00B052FC"/>
    <w:rsid w:val="00B76E2D"/>
    <w:rsid w:val="00B81669"/>
    <w:rsid w:val="00B950A2"/>
    <w:rsid w:val="00B961B7"/>
    <w:rsid w:val="00B96296"/>
    <w:rsid w:val="00BD074D"/>
    <w:rsid w:val="00C60C5B"/>
    <w:rsid w:val="00C8637E"/>
    <w:rsid w:val="00C912BF"/>
    <w:rsid w:val="00CC664A"/>
    <w:rsid w:val="00CD0BBC"/>
    <w:rsid w:val="00D25F03"/>
    <w:rsid w:val="00D368AC"/>
    <w:rsid w:val="00D37709"/>
    <w:rsid w:val="00DA38C6"/>
    <w:rsid w:val="00DA5AD5"/>
    <w:rsid w:val="00DA6EFA"/>
    <w:rsid w:val="00DE7B5A"/>
    <w:rsid w:val="00E06904"/>
    <w:rsid w:val="00E14E5D"/>
    <w:rsid w:val="00E6347F"/>
    <w:rsid w:val="00E91753"/>
    <w:rsid w:val="00EA33DD"/>
    <w:rsid w:val="00EF4590"/>
    <w:rsid w:val="00F3346D"/>
    <w:rsid w:val="00F83755"/>
    <w:rsid w:val="00F905BF"/>
    <w:rsid w:val="00FD1D96"/>
    <w:rsid w:val="00FE1821"/>
    <w:rsid w:val="00FE3319"/>
    <w:rsid w:val="00FF6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116A"/>
    <w:pPr>
      <w:keepNext/>
      <w:spacing w:line="360" w:lineRule="auto"/>
      <w:jc w:val="center"/>
      <w:outlineLvl w:val="0"/>
    </w:pPr>
    <w:rPr>
      <w:rFonts w:ascii="Times New Roman-Rom" w:hAnsi="Times New Roman-Rom"/>
      <w:b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16A"/>
    <w:rPr>
      <w:rFonts w:ascii="Times New Roman-Rom" w:eastAsia="Times New Roman" w:hAnsi="Times New Roman-Rom" w:cs="Times New Roman"/>
      <w:b/>
      <w:sz w:val="20"/>
      <w:szCs w:val="20"/>
      <w:lang w:val="ro-RO"/>
    </w:rPr>
  </w:style>
  <w:style w:type="paragraph" w:styleId="Title">
    <w:name w:val="Title"/>
    <w:basedOn w:val="Normal"/>
    <w:link w:val="TitleChar"/>
    <w:qFormat/>
    <w:rsid w:val="004D116A"/>
    <w:pPr>
      <w:jc w:val="center"/>
    </w:pPr>
    <w:rPr>
      <w:rFonts w:ascii="Times New Roman-Rom" w:hAnsi="Times New Roman-Rom"/>
      <w:b/>
      <w:sz w:val="20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4D116A"/>
    <w:rPr>
      <w:rFonts w:ascii="Times New Roman-Rom" w:eastAsia="Times New Roman" w:hAnsi="Times New Roman-Rom" w:cs="Times New Roman"/>
      <w:b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rsid w:val="004D11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16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5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cp:lastModifiedBy>user3</cp:lastModifiedBy>
  <cp:revision>2</cp:revision>
  <cp:lastPrinted>2015-07-09T06:27:00Z</cp:lastPrinted>
  <dcterms:created xsi:type="dcterms:W3CDTF">2017-03-10T06:57:00Z</dcterms:created>
  <dcterms:modified xsi:type="dcterms:W3CDTF">2017-03-10T06:57:00Z</dcterms:modified>
</cp:coreProperties>
</file>